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3A46" w14:textId="77777777" w:rsidR="00D82A17" w:rsidRDefault="00752A7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1419EA" wp14:editId="6132E8C4">
                <wp:simplePos x="0" y="0"/>
                <wp:positionH relativeFrom="page">
                  <wp:posOffset>1083310</wp:posOffset>
                </wp:positionH>
                <wp:positionV relativeFrom="paragraph">
                  <wp:posOffset>-412750</wp:posOffset>
                </wp:positionV>
                <wp:extent cx="5431790" cy="660400"/>
                <wp:effectExtent l="0" t="0" r="1651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A155" w14:textId="77777777" w:rsidR="00D82A17" w:rsidRDefault="00D82A17">
                            <w:pPr>
                              <w:spacing w:after="0" w:line="1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F23CEE" w14:textId="77777777" w:rsidR="00D82A17" w:rsidRDefault="00D82A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3pt;margin-top:-32.5pt;width:427.7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" o:allowincell="f" filled="f" stroked="f">
                <v:textbox inset="0,0,0,0">
                  <w:txbxContent>
                    <w:p w:rsidR="00D82A17" w:rsidRDefault="00D82A17">
                      <w:pPr>
                        <w:spacing w:after="0" w:line="1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2A17" w:rsidRDefault="00D82A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AE56B1" w14:textId="77777777" w:rsidR="00D82A17" w:rsidRDefault="00D82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406DD1" w14:textId="77777777" w:rsidR="00D82A17" w:rsidRDefault="00D82A1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2C1902A" w14:textId="77777777" w:rsidR="00D82A17" w:rsidRPr="00D06E78" w:rsidRDefault="009C027C" w:rsidP="00D06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spacing w:after="0" w:line="562" w:lineRule="exact"/>
        <w:ind w:right="-20"/>
        <w:rPr>
          <w:rFonts w:ascii="Century Gothic" w:hAnsi="Century Gothic" w:cs="Comic Sans MS"/>
          <w:color w:val="FFFFFF" w:themeColor="background1"/>
          <w:sz w:val="38"/>
          <w:szCs w:val="38"/>
        </w:rPr>
      </w:pPr>
      <w:r w:rsidRPr="00D06E78">
        <w:rPr>
          <w:rFonts w:ascii="Century Gothic" w:hAnsi="Century Gothic" w:cs="Comic Sans MS"/>
          <w:b/>
          <w:bCs/>
          <w:color w:val="FFFFFF" w:themeColor="background1"/>
          <w:w w:val="95"/>
          <w:position w:val="2"/>
          <w:sz w:val="46"/>
          <w:szCs w:val="46"/>
        </w:rPr>
        <w:t>McKinney-Vento</w:t>
      </w:r>
      <w:r w:rsidR="00C83308">
        <w:rPr>
          <w:rFonts w:ascii="Century Gothic" w:hAnsi="Century Gothic" w:cs="Comic Sans MS"/>
          <w:b/>
          <w:bCs/>
          <w:color w:val="FFFFFF" w:themeColor="background1"/>
          <w:w w:val="95"/>
          <w:position w:val="2"/>
          <w:sz w:val="46"/>
          <w:szCs w:val="46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w w:val="95"/>
          <w:position w:val="2"/>
          <w:sz w:val="46"/>
          <w:szCs w:val="46"/>
        </w:rPr>
        <w:t>Children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position w:val="2"/>
          <w:sz w:val="46"/>
          <w:szCs w:val="46"/>
        </w:rPr>
        <w:t>–</w:t>
      </w:r>
      <w:r w:rsidR="00C83308">
        <w:rPr>
          <w:rFonts w:ascii="Century Gothic" w:hAnsi="Century Gothic" w:cs="Comic Sans MS"/>
          <w:b/>
          <w:bCs/>
          <w:color w:val="FFFFFF" w:themeColor="background1"/>
          <w:position w:val="2"/>
          <w:sz w:val="46"/>
          <w:szCs w:val="46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position w:val="2"/>
          <w:sz w:val="38"/>
          <w:szCs w:val="38"/>
        </w:rPr>
        <w:t>Who</w:t>
      </w:r>
      <w:r w:rsidR="009D4DDA">
        <w:rPr>
          <w:rFonts w:ascii="Century Gothic" w:hAnsi="Century Gothic" w:cs="Comic Sans MS"/>
          <w:b/>
          <w:bCs/>
          <w:color w:val="FFFFFF" w:themeColor="background1"/>
          <w:position w:val="2"/>
          <w:sz w:val="38"/>
          <w:szCs w:val="38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position w:val="2"/>
          <w:sz w:val="38"/>
          <w:szCs w:val="38"/>
        </w:rPr>
        <w:t>are</w:t>
      </w:r>
      <w:r w:rsidR="009D4DDA">
        <w:rPr>
          <w:rFonts w:ascii="Century Gothic" w:hAnsi="Century Gothic" w:cs="Comic Sans MS"/>
          <w:b/>
          <w:bCs/>
          <w:color w:val="FFFFFF" w:themeColor="background1"/>
          <w:position w:val="2"/>
          <w:sz w:val="38"/>
          <w:szCs w:val="38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position w:val="2"/>
          <w:sz w:val="38"/>
          <w:szCs w:val="38"/>
        </w:rPr>
        <w:t>they?</w:t>
      </w:r>
    </w:p>
    <w:p w14:paraId="16C47FAB" w14:textId="77777777" w:rsidR="00D82A17" w:rsidRDefault="00D82A1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omic Sans MS" w:hAnsi="Comic Sans MS" w:cs="Comic Sans MS"/>
          <w:sz w:val="26"/>
          <w:szCs w:val="26"/>
        </w:rPr>
      </w:pPr>
    </w:p>
    <w:p w14:paraId="0B626DE9" w14:textId="77777777" w:rsidR="00D82A17" w:rsidRDefault="00657F61">
      <w:pPr>
        <w:widowControl w:val="0"/>
        <w:autoSpaceDE w:val="0"/>
        <w:autoSpaceDN w:val="0"/>
        <w:adjustRightInd w:val="0"/>
        <w:spacing w:after="0" w:line="240" w:lineRule="auto"/>
        <w:ind w:left="100" w:right="71"/>
        <w:rPr>
          <w:rFonts w:ascii="Century Gothic" w:hAnsi="Century Gothic" w:cs="Arial"/>
        </w:rPr>
      </w:pPr>
      <w:r w:rsidRPr="00944B38">
        <w:rPr>
          <w:rFonts w:ascii="Century Gothic" w:hAnsi="Century Gothic" w:cs="Arial"/>
        </w:rPr>
        <w:t xml:space="preserve">McKinney-Vento eligible </w:t>
      </w:r>
      <w:r w:rsidR="00BE422E" w:rsidRPr="00944B38">
        <w:rPr>
          <w:rFonts w:ascii="Century Gothic" w:hAnsi="Century Gothic" w:cs="Arial"/>
        </w:rPr>
        <w:t>child</w:t>
      </w:r>
      <w:r w:rsidR="003E45E2">
        <w:rPr>
          <w:rFonts w:ascii="Century Gothic" w:hAnsi="Century Gothic" w:cs="Arial"/>
        </w:rPr>
        <w:t>ren are those who</w:t>
      </w:r>
      <w:r w:rsidR="00D06E78" w:rsidRPr="00944B38">
        <w:rPr>
          <w:rFonts w:ascii="Century Gothic" w:hAnsi="Century Gothic" w:cs="Arial"/>
        </w:rPr>
        <w:t xml:space="preserve"> lack</w:t>
      </w:r>
      <w:r w:rsidR="00BE422E" w:rsidRPr="00944B38">
        <w:rPr>
          <w:rFonts w:ascii="Century Gothic" w:hAnsi="Century Gothic" w:cs="Arial"/>
        </w:rPr>
        <w:t xml:space="preserve"> a </w:t>
      </w:r>
      <w:r w:rsidR="00D82A17" w:rsidRPr="00944B38">
        <w:rPr>
          <w:rFonts w:ascii="Century Gothic" w:hAnsi="Century Gothic" w:cs="Arial"/>
        </w:rPr>
        <w:t xml:space="preserve">fixed, regular and adequate nighttime </w:t>
      </w:r>
      <w:r w:rsidR="00D06E78" w:rsidRPr="00944B38">
        <w:rPr>
          <w:rFonts w:ascii="Century Gothic" w:hAnsi="Century Gothic" w:cs="Arial"/>
        </w:rPr>
        <w:t>abode</w:t>
      </w:r>
      <w:r w:rsidR="00BE422E" w:rsidRPr="00944B38">
        <w:rPr>
          <w:rFonts w:ascii="Century Gothic" w:hAnsi="Century Gothic" w:cs="Arial"/>
        </w:rPr>
        <w:t>.</w:t>
      </w:r>
      <w:r w:rsidR="00D82A17" w:rsidRPr="00944B38">
        <w:rPr>
          <w:rFonts w:ascii="Century Gothic" w:hAnsi="Century Gothic" w:cs="Arial"/>
        </w:rPr>
        <w:t>In general, children or youth</w:t>
      </w:r>
      <w:r w:rsidR="0017377E" w:rsidRPr="00944B38">
        <w:rPr>
          <w:rFonts w:ascii="Century Gothic" w:hAnsi="Century Gothic" w:cs="Arial"/>
        </w:rPr>
        <w:t>living in motels</w:t>
      </w:r>
      <w:r w:rsidR="00D82A17" w:rsidRPr="00944B38">
        <w:rPr>
          <w:rFonts w:ascii="Century Gothic" w:hAnsi="Century Gothic" w:cs="Arial"/>
        </w:rPr>
        <w:t>, transitiona</w:t>
      </w:r>
      <w:r w:rsidR="00DF21D1">
        <w:rPr>
          <w:rFonts w:ascii="Century Gothic" w:hAnsi="Century Gothic" w:cs="Arial"/>
        </w:rPr>
        <w:t>l housing, shelters, the street</w:t>
      </w:r>
      <w:r w:rsidR="00D82A17" w:rsidRPr="00944B38">
        <w:rPr>
          <w:rFonts w:ascii="Century Gothic" w:hAnsi="Century Gothic" w:cs="Arial"/>
        </w:rPr>
        <w:t>, cars, abandoned buildings, and other inadequate accomm</w:t>
      </w:r>
      <w:r w:rsidRPr="00944B38">
        <w:rPr>
          <w:rFonts w:ascii="Century Gothic" w:hAnsi="Century Gothic" w:cs="Arial"/>
        </w:rPr>
        <w:t xml:space="preserve">odations </w:t>
      </w:r>
      <w:r w:rsidR="00D06E78" w:rsidRPr="00944B38">
        <w:rPr>
          <w:rFonts w:ascii="Century Gothic" w:hAnsi="Century Gothic" w:cs="Arial"/>
        </w:rPr>
        <w:t>may be</w:t>
      </w:r>
      <w:r w:rsidRPr="00944B38">
        <w:rPr>
          <w:rFonts w:ascii="Century Gothic" w:hAnsi="Century Gothic" w:cs="Arial"/>
        </w:rPr>
        <w:t xml:space="preserve"> considered eligible for McKinney-Vento services</w:t>
      </w:r>
      <w:r w:rsidR="00D82A17" w:rsidRPr="00944B38">
        <w:rPr>
          <w:rFonts w:ascii="Century Gothic" w:hAnsi="Century Gothic" w:cs="Arial"/>
        </w:rPr>
        <w:t>. This includes</w:t>
      </w:r>
      <w:r w:rsidR="00D06E78" w:rsidRPr="00944B38">
        <w:rPr>
          <w:rFonts w:ascii="Century Gothic" w:hAnsi="Century Gothic" w:cs="Arial"/>
        </w:rPr>
        <w:t>, but is not limited to,</w:t>
      </w:r>
      <w:r w:rsidR="00D82A17" w:rsidRPr="00944B38">
        <w:rPr>
          <w:rFonts w:ascii="Century Gothic" w:hAnsi="Century Gothic" w:cs="Arial"/>
        </w:rPr>
        <w:t xml:space="preserve"> the following groups:</w:t>
      </w:r>
    </w:p>
    <w:p w14:paraId="5A1F2C41" w14:textId="77777777" w:rsidR="00A44B21" w:rsidRPr="00944B38" w:rsidRDefault="00A44B21">
      <w:pPr>
        <w:widowControl w:val="0"/>
        <w:autoSpaceDE w:val="0"/>
        <w:autoSpaceDN w:val="0"/>
        <w:adjustRightInd w:val="0"/>
        <w:spacing w:after="0" w:line="240" w:lineRule="auto"/>
        <w:ind w:left="100" w:right="71"/>
        <w:rPr>
          <w:rFonts w:ascii="Century Gothic" w:hAnsi="Century Gothic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3289"/>
        <w:gridCol w:w="6791"/>
      </w:tblGrid>
      <w:tr w:rsidR="00D06E78" w:rsidRPr="00944B38" w14:paraId="002D19CF" w14:textId="77777777" w:rsidTr="00A44B21">
        <w:tc>
          <w:tcPr>
            <w:tcW w:w="3289" w:type="dxa"/>
          </w:tcPr>
          <w:p w14:paraId="78F1A4AF" w14:textId="77777777" w:rsidR="00D06E78" w:rsidRPr="00944B38" w:rsidRDefault="000204FC" w:rsidP="000204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  <w:b/>
                <w:bCs/>
                <w:iCs/>
              </w:rPr>
              <w:t>Doubled-up Children</w:t>
            </w:r>
          </w:p>
        </w:tc>
        <w:tc>
          <w:tcPr>
            <w:tcW w:w="6791" w:type="dxa"/>
          </w:tcPr>
          <w:p w14:paraId="6947BD11" w14:textId="77777777" w:rsidR="00D06E78" w:rsidRPr="00944B38" w:rsidRDefault="000204FC" w:rsidP="00944B3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</w:rPr>
              <w:t>living with another family due to lack of a permanent residence</w:t>
            </w:r>
          </w:p>
        </w:tc>
      </w:tr>
      <w:tr w:rsidR="00D06E78" w:rsidRPr="00944B38" w14:paraId="7602D243" w14:textId="77777777" w:rsidTr="00A44B21">
        <w:tc>
          <w:tcPr>
            <w:tcW w:w="3289" w:type="dxa"/>
          </w:tcPr>
          <w:p w14:paraId="5D43CB80" w14:textId="77777777" w:rsidR="00D06E78" w:rsidRPr="00944B38" w:rsidRDefault="000204FC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  <w:b/>
                <w:bCs/>
                <w:iCs/>
              </w:rPr>
              <w:t>Children in Shelters</w:t>
            </w:r>
          </w:p>
        </w:tc>
        <w:tc>
          <w:tcPr>
            <w:tcW w:w="6791" w:type="dxa"/>
          </w:tcPr>
          <w:p w14:paraId="0CE2DB46" w14:textId="77777777" w:rsidR="00D06E78" w:rsidRPr="00944B38" w:rsidRDefault="000204FC" w:rsidP="00944B38">
            <w:pPr>
              <w:widowControl w:val="0"/>
              <w:autoSpaceDE w:val="0"/>
              <w:autoSpaceDN w:val="0"/>
              <w:adjustRightInd w:val="0"/>
              <w:spacing w:before="6"/>
              <w:ind w:right="-7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including transitional living programs </w:t>
            </w:r>
          </w:p>
        </w:tc>
      </w:tr>
      <w:tr w:rsidR="00D06E78" w:rsidRPr="00944B38" w14:paraId="7E6BDCAD" w14:textId="77777777" w:rsidTr="00A44B21">
        <w:tc>
          <w:tcPr>
            <w:tcW w:w="3289" w:type="dxa"/>
          </w:tcPr>
          <w:p w14:paraId="65493944" w14:textId="77777777" w:rsidR="00D06E78" w:rsidRPr="00944B38" w:rsidRDefault="000204FC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  <w:b/>
                <w:bCs/>
                <w:iCs/>
                <w:spacing w:val="-3"/>
              </w:rPr>
              <w:t>Children</w:t>
            </w:r>
            <w:r w:rsidR="00944B38" w:rsidRPr="00944B38">
              <w:rPr>
                <w:rFonts w:ascii="Century Gothic" w:hAnsi="Century Gothic" w:cs="Arial"/>
                <w:b/>
                <w:bCs/>
                <w:iCs/>
                <w:spacing w:val="-3"/>
              </w:rPr>
              <w:t xml:space="preserve"> L</w:t>
            </w:r>
            <w:r w:rsidR="00D06E78" w:rsidRPr="00944B38">
              <w:rPr>
                <w:rFonts w:ascii="Century Gothic" w:hAnsi="Century Gothic" w:cs="Arial"/>
                <w:b/>
                <w:bCs/>
                <w:iCs/>
                <w:spacing w:val="-3"/>
              </w:rPr>
              <w:t>iving in Motels</w:t>
            </w:r>
          </w:p>
        </w:tc>
        <w:tc>
          <w:tcPr>
            <w:tcW w:w="6791" w:type="dxa"/>
          </w:tcPr>
          <w:p w14:paraId="4526D951" w14:textId="77777777" w:rsidR="00D06E78" w:rsidRPr="00944B38" w:rsidRDefault="00D06E78" w:rsidP="00944B3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  <w:bCs/>
                <w:iCs/>
                <w:spacing w:val="-3"/>
              </w:rPr>
              <w:t xml:space="preserve">due to lack of alternative adequate living situation  </w:t>
            </w:r>
          </w:p>
        </w:tc>
      </w:tr>
      <w:tr w:rsidR="00D06E78" w:rsidRPr="00944B38" w14:paraId="530BE2FC" w14:textId="77777777" w:rsidTr="00A44B21">
        <w:tc>
          <w:tcPr>
            <w:tcW w:w="3289" w:type="dxa"/>
          </w:tcPr>
          <w:p w14:paraId="0AFDDA67" w14:textId="77777777" w:rsidR="000204FC" w:rsidRPr="00944B38" w:rsidRDefault="000204FC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  <w:b/>
                <w:bCs/>
                <w:iCs/>
                <w:spacing w:val="-3"/>
              </w:rPr>
              <w:t>M</w:t>
            </w:r>
            <w:r w:rsidRPr="00944B38">
              <w:rPr>
                <w:rFonts w:ascii="Century Gothic" w:hAnsi="Century Gothic" w:cs="Arial"/>
                <w:b/>
                <w:bCs/>
                <w:iCs/>
                <w:spacing w:val="1"/>
              </w:rPr>
              <w:t>i</w:t>
            </w:r>
            <w:r w:rsidRPr="00944B38">
              <w:rPr>
                <w:rFonts w:ascii="Century Gothic" w:hAnsi="Century Gothic" w:cs="Arial"/>
                <w:b/>
                <w:bCs/>
                <w:iCs/>
              </w:rPr>
              <w:t>gratory Children</w:t>
            </w:r>
          </w:p>
        </w:tc>
        <w:tc>
          <w:tcPr>
            <w:tcW w:w="6791" w:type="dxa"/>
          </w:tcPr>
          <w:p w14:paraId="47B05724" w14:textId="77777777" w:rsidR="00D06E78" w:rsidRPr="00944B38" w:rsidRDefault="000204FC" w:rsidP="00944B38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</w:rPr>
              <w:t>if accommodations are not fit for habitation</w:t>
            </w:r>
          </w:p>
        </w:tc>
      </w:tr>
      <w:tr w:rsidR="00D06E78" w:rsidRPr="00944B38" w14:paraId="676AFDB9" w14:textId="77777777" w:rsidTr="00A44B21">
        <w:tc>
          <w:tcPr>
            <w:tcW w:w="3289" w:type="dxa"/>
          </w:tcPr>
          <w:p w14:paraId="0A0FAE66" w14:textId="77777777" w:rsidR="00D06E78" w:rsidRPr="000204FC" w:rsidRDefault="000204FC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04FC">
              <w:rPr>
                <w:rFonts w:ascii="Century Gothic" w:hAnsi="Century Gothic" w:cs="Arial"/>
                <w:b/>
                <w:sz w:val="24"/>
                <w:szCs w:val="24"/>
              </w:rPr>
              <w:t>Runaways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*</w:t>
            </w:r>
          </w:p>
        </w:tc>
        <w:tc>
          <w:tcPr>
            <w:tcW w:w="6791" w:type="dxa"/>
          </w:tcPr>
          <w:p w14:paraId="16A23229" w14:textId="77777777" w:rsidR="00D06E78" w:rsidRPr="00944B38" w:rsidRDefault="000204FC" w:rsidP="00F977F7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</w:rPr>
              <w:t>children who have</w:t>
            </w:r>
            <w:r w:rsidR="00F977F7">
              <w:rPr>
                <w:rFonts w:ascii="Century Gothic" w:hAnsi="Century Gothic" w:cs="Arial"/>
              </w:rPr>
              <w:t xml:space="preserve"> left </w:t>
            </w:r>
            <w:r w:rsidRPr="00944B38">
              <w:rPr>
                <w:rFonts w:ascii="Century Gothic" w:hAnsi="Century Gothic" w:cs="Arial"/>
              </w:rPr>
              <w:t>home and live in a shelter or inadequate accommodations, even if parents are willing to provide a home</w:t>
            </w:r>
          </w:p>
        </w:tc>
      </w:tr>
      <w:tr w:rsidR="00D06E78" w:rsidRPr="00944B38" w14:paraId="10F012E3" w14:textId="77777777" w:rsidTr="00A44B21">
        <w:tc>
          <w:tcPr>
            <w:tcW w:w="3289" w:type="dxa"/>
          </w:tcPr>
          <w:p w14:paraId="0E949035" w14:textId="77777777" w:rsidR="00D06E78" w:rsidRPr="00944B38" w:rsidRDefault="00D06E78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  <w:b/>
                <w:bCs/>
                <w:iCs/>
              </w:rPr>
              <w:t>Lockouts</w:t>
            </w:r>
            <w:r w:rsidR="000204FC">
              <w:rPr>
                <w:rFonts w:ascii="Century Gothic" w:hAnsi="Century Gothic" w:cs="Arial"/>
                <w:b/>
                <w:bCs/>
                <w:iCs/>
              </w:rPr>
              <w:t>*</w:t>
            </w:r>
          </w:p>
        </w:tc>
        <w:tc>
          <w:tcPr>
            <w:tcW w:w="6791" w:type="dxa"/>
          </w:tcPr>
          <w:p w14:paraId="746CE73D" w14:textId="77777777" w:rsidR="00D06E78" w:rsidRPr="00944B38" w:rsidRDefault="00D06E78" w:rsidP="00944B3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</w:rPr>
              <w:t>children whose parents or guardians will not permit them to live at home</w:t>
            </w:r>
          </w:p>
        </w:tc>
      </w:tr>
    </w:tbl>
    <w:p w14:paraId="65114E87" w14:textId="77777777" w:rsidR="00D82A17" w:rsidRPr="00944B38" w:rsidRDefault="00D82A17" w:rsidP="00944B3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entury Gothic" w:hAnsi="Century Gothic" w:cs="Arial"/>
        </w:rPr>
      </w:pPr>
    </w:p>
    <w:p w14:paraId="63FE767E" w14:textId="77777777" w:rsidR="0017377E" w:rsidRPr="000204FC" w:rsidRDefault="000204FC" w:rsidP="000204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ind w:right="281"/>
        <w:rPr>
          <w:rFonts w:ascii="Century Gothic" w:hAnsi="Century Gothic" w:cs="Arial"/>
          <w:sz w:val="18"/>
          <w:szCs w:val="18"/>
        </w:rPr>
      </w:pPr>
      <w:r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>These</w:t>
      </w:r>
      <w:r w:rsidR="0017377E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two categories are U</w:t>
      </w:r>
      <w:r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naccompanied Homeless </w:t>
      </w:r>
      <w:r w:rsidR="0017377E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>Y</w:t>
      </w:r>
      <w:r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>outh</w:t>
      </w:r>
      <w:r w:rsidR="003E45E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(UHY)</w:t>
      </w:r>
      <w:r w:rsidR="0017377E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>, child</w:t>
      </w:r>
      <w:r w:rsidR="00793472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not in the physical custody of </w:t>
      </w:r>
      <w:r w:rsidR="0017377E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their </w:t>
      </w:r>
      <w:r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parent or court-ordered guardian and lack </w:t>
      </w:r>
      <w:r w:rsidR="0017377E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a fixed, regular and adequate </w:t>
      </w:r>
      <w:r w:rsidR="00D06E78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>abode</w:t>
      </w:r>
      <w:r w:rsidR="0017377E"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. </w:t>
      </w:r>
    </w:p>
    <w:p w14:paraId="3414BDBB" w14:textId="77777777" w:rsidR="00D82A17" w:rsidRDefault="00D82A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BF6F60" w14:textId="77777777" w:rsidR="00D82A17" w:rsidRDefault="00D82A1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3D207172" w14:textId="77777777" w:rsidR="00D82A17" w:rsidRPr="00D06E78" w:rsidRDefault="009C027C" w:rsidP="00D06E78">
      <w:pPr>
        <w:widowControl w:val="0"/>
        <w:shd w:val="clear" w:color="auto" w:fill="1F4E79" w:themeFill="accent1" w:themeFillShade="8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omic Sans MS"/>
          <w:color w:val="FFFFFF" w:themeColor="background1"/>
          <w:sz w:val="36"/>
          <w:szCs w:val="36"/>
        </w:rPr>
      </w:pPr>
      <w:r w:rsidRPr="00D06E78">
        <w:rPr>
          <w:rFonts w:ascii="Century Gothic" w:hAnsi="Century Gothic" w:cs="Comic Sans MS"/>
          <w:b/>
          <w:bCs/>
          <w:color w:val="FFFFFF" w:themeColor="background1"/>
          <w:w w:val="95"/>
          <w:position w:val="2"/>
          <w:sz w:val="44"/>
          <w:szCs w:val="44"/>
          <w:bdr w:val="single" w:sz="4" w:space="0" w:color="auto"/>
        </w:rPr>
        <w:t>McKinney-Vento</w:t>
      </w:r>
      <w:r w:rsidR="00C83308">
        <w:rPr>
          <w:rFonts w:ascii="Century Gothic" w:hAnsi="Century Gothic" w:cs="Comic Sans MS"/>
          <w:b/>
          <w:bCs/>
          <w:color w:val="FFFFFF" w:themeColor="background1"/>
          <w:w w:val="95"/>
          <w:position w:val="2"/>
          <w:sz w:val="44"/>
          <w:szCs w:val="44"/>
          <w:bdr w:val="single" w:sz="4" w:space="0" w:color="auto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w w:val="95"/>
          <w:sz w:val="44"/>
          <w:szCs w:val="44"/>
          <w:bdr w:val="single" w:sz="4" w:space="0" w:color="auto"/>
        </w:rPr>
        <w:t>Children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sz w:val="46"/>
          <w:szCs w:val="46"/>
          <w:bdr w:val="single" w:sz="4" w:space="0" w:color="auto"/>
        </w:rPr>
        <w:t>–</w:t>
      </w:r>
      <w:r w:rsidR="00C83308">
        <w:rPr>
          <w:rFonts w:ascii="Century Gothic" w:hAnsi="Century Gothic" w:cs="Comic Sans MS"/>
          <w:b/>
          <w:bCs/>
          <w:color w:val="FFFFFF" w:themeColor="background1"/>
          <w:sz w:val="46"/>
          <w:szCs w:val="46"/>
          <w:bdr w:val="single" w:sz="4" w:space="0" w:color="auto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w w:val="94"/>
          <w:sz w:val="36"/>
          <w:szCs w:val="36"/>
          <w:bdr w:val="single" w:sz="4" w:space="0" w:color="auto"/>
        </w:rPr>
        <w:t>What</w:t>
      </w:r>
      <w:r w:rsidR="00C83308">
        <w:rPr>
          <w:rFonts w:ascii="Century Gothic" w:hAnsi="Century Gothic" w:cs="Comic Sans MS"/>
          <w:b/>
          <w:bCs/>
          <w:color w:val="FFFFFF" w:themeColor="background1"/>
          <w:w w:val="94"/>
          <w:sz w:val="36"/>
          <w:szCs w:val="36"/>
          <w:bdr w:val="single" w:sz="4" w:space="0" w:color="auto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sz w:val="36"/>
          <w:szCs w:val="36"/>
          <w:bdr w:val="single" w:sz="4" w:space="0" w:color="auto"/>
        </w:rPr>
        <w:t>are</w:t>
      </w:r>
      <w:r w:rsidR="00C83308">
        <w:rPr>
          <w:rFonts w:ascii="Century Gothic" w:hAnsi="Century Gothic" w:cs="Comic Sans MS"/>
          <w:b/>
          <w:bCs/>
          <w:color w:val="FFFFFF" w:themeColor="background1"/>
          <w:sz w:val="36"/>
          <w:szCs w:val="36"/>
          <w:bdr w:val="single" w:sz="4" w:space="0" w:color="auto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sz w:val="36"/>
          <w:szCs w:val="36"/>
          <w:bdr w:val="single" w:sz="4" w:space="0" w:color="auto"/>
        </w:rPr>
        <w:t>their</w:t>
      </w:r>
      <w:r w:rsidR="00C83308">
        <w:rPr>
          <w:rFonts w:ascii="Century Gothic" w:hAnsi="Century Gothic" w:cs="Comic Sans MS"/>
          <w:b/>
          <w:bCs/>
          <w:color w:val="FFFFFF" w:themeColor="background1"/>
          <w:sz w:val="36"/>
          <w:szCs w:val="36"/>
          <w:bdr w:val="single" w:sz="4" w:space="0" w:color="auto"/>
        </w:rPr>
        <w:t xml:space="preserve"> </w:t>
      </w:r>
      <w:r w:rsidR="00D82A17" w:rsidRPr="00D06E78">
        <w:rPr>
          <w:rFonts w:ascii="Century Gothic" w:hAnsi="Century Gothic" w:cs="Comic Sans MS"/>
          <w:b/>
          <w:bCs/>
          <w:color w:val="FFFFFF" w:themeColor="background1"/>
          <w:sz w:val="36"/>
          <w:szCs w:val="36"/>
          <w:bdr w:val="single" w:sz="4" w:space="0" w:color="auto"/>
        </w:rPr>
        <w:t>rights?</w:t>
      </w:r>
    </w:p>
    <w:p w14:paraId="20ACE567" w14:textId="77777777" w:rsidR="00D82A17" w:rsidRPr="00D06E78" w:rsidRDefault="00D82A1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color w:val="FFFFFF" w:themeColor="background1"/>
          <w:sz w:val="26"/>
          <w:szCs w:val="26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3299"/>
        <w:gridCol w:w="6781"/>
      </w:tblGrid>
      <w:tr w:rsidR="00944B38" w:rsidRPr="00944B38" w14:paraId="4B7D7042" w14:textId="77777777" w:rsidTr="00A44B21">
        <w:tc>
          <w:tcPr>
            <w:tcW w:w="10080" w:type="dxa"/>
            <w:gridSpan w:val="2"/>
          </w:tcPr>
          <w:p w14:paraId="23E962BB" w14:textId="77777777" w:rsidR="00944B38" w:rsidRPr="00944B38" w:rsidRDefault="00944B38" w:rsidP="00944B38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</w:rPr>
              <w:t xml:space="preserve">The Education for Homeless Children and Youth program, as part of the McKinney-Vento Homeless </w:t>
            </w:r>
            <w:r w:rsidR="00F977F7">
              <w:rPr>
                <w:rFonts w:ascii="Century Gothic" w:hAnsi="Century Gothic" w:cs="Arial"/>
              </w:rPr>
              <w:t xml:space="preserve">Assistance Act ensures eligible </w:t>
            </w:r>
            <w:r w:rsidRPr="00944B38">
              <w:rPr>
                <w:rFonts w:ascii="Century Gothic" w:hAnsi="Century Gothic" w:cs="Arial"/>
              </w:rPr>
              <w:t>children</w:t>
            </w:r>
            <w:r w:rsidR="00F977F7">
              <w:rPr>
                <w:rFonts w:ascii="Century Gothic" w:hAnsi="Century Gothic" w:cs="Arial"/>
              </w:rPr>
              <w:t xml:space="preserve"> have </w:t>
            </w:r>
            <w:r w:rsidRPr="00944B38">
              <w:rPr>
                <w:rFonts w:ascii="Century Gothic" w:hAnsi="Century Gothic" w:cs="Arial"/>
              </w:rPr>
              <w:t>the right to:</w:t>
            </w:r>
          </w:p>
        </w:tc>
      </w:tr>
      <w:tr w:rsidR="00944B38" w:rsidRPr="00944B38" w14:paraId="5A1982B7" w14:textId="77777777" w:rsidTr="00A44B21">
        <w:tc>
          <w:tcPr>
            <w:tcW w:w="3299" w:type="dxa"/>
          </w:tcPr>
          <w:p w14:paraId="26486307" w14:textId="77777777" w:rsidR="00944B38" w:rsidRPr="00944B38" w:rsidRDefault="00F977F7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Choice of School</w:t>
            </w:r>
          </w:p>
        </w:tc>
        <w:tc>
          <w:tcPr>
            <w:tcW w:w="6781" w:type="dxa"/>
          </w:tcPr>
          <w:p w14:paraId="420BCF39" w14:textId="77777777" w:rsidR="00944B38" w:rsidRPr="00944B38" w:rsidRDefault="00944B38" w:rsidP="0013684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 w:rsidRPr="00944B38">
              <w:rPr>
                <w:rFonts w:ascii="Century Gothic" w:hAnsi="Century Gothic" w:cs="Arial"/>
              </w:rPr>
              <w:t>McKinney</w:t>
            </w:r>
            <w:r w:rsidR="00136844">
              <w:rPr>
                <w:rFonts w:ascii="Century Gothic" w:hAnsi="Century Gothic" w:cs="Arial"/>
              </w:rPr>
              <w:t>-</w:t>
            </w:r>
            <w:r w:rsidRPr="00944B38">
              <w:rPr>
                <w:rFonts w:ascii="Century Gothic" w:hAnsi="Century Gothic" w:cs="Arial"/>
              </w:rPr>
              <w:t>Vento Eligible children may attend the</w:t>
            </w:r>
            <w:r w:rsidR="00DF21D1">
              <w:rPr>
                <w:rFonts w:ascii="Century Gothic" w:hAnsi="Century Gothic" w:cs="Arial"/>
              </w:rPr>
              <w:t>ir</w:t>
            </w:r>
            <w:r w:rsidRPr="00944B38">
              <w:rPr>
                <w:rFonts w:ascii="Century Gothic" w:hAnsi="Century Gothic" w:cs="Arial"/>
              </w:rPr>
              <w:t xml:space="preserve"> school</w:t>
            </w:r>
            <w:r w:rsidR="00C72D65">
              <w:rPr>
                <w:rFonts w:ascii="Century Gothic" w:hAnsi="Century Gothic" w:cs="Arial"/>
              </w:rPr>
              <w:t xml:space="preserve"> </w:t>
            </w:r>
            <w:r w:rsidRPr="00944B38">
              <w:rPr>
                <w:rFonts w:ascii="Century Gothic" w:hAnsi="Century Gothic" w:cs="Arial"/>
              </w:rPr>
              <w:t>of origin (school last attended or school attended when child lost permane</w:t>
            </w:r>
            <w:r w:rsidR="00DF21D1">
              <w:rPr>
                <w:rFonts w:ascii="Century Gothic" w:hAnsi="Century Gothic" w:cs="Arial"/>
              </w:rPr>
              <w:t xml:space="preserve">nt housing) or attend the school that serves their </w:t>
            </w:r>
            <w:r w:rsidR="00136844">
              <w:rPr>
                <w:rFonts w:ascii="Century Gothic" w:hAnsi="Century Gothic" w:cs="Arial"/>
              </w:rPr>
              <w:t>temporar</w:t>
            </w:r>
            <w:r w:rsidRPr="00944B38">
              <w:rPr>
                <w:rFonts w:ascii="Century Gothic" w:hAnsi="Century Gothic" w:cs="Arial"/>
              </w:rPr>
              <w:t xml:space="preserve">y </w:t>
            </w:r>
            <w:r w:rsidR="00DF21D1">
              <w:rPr>
                <w:rFonts w:ascii="Century Gothic" w:hAnsi="Century Gothic" w:cs="Arial"/>
              </w:rPr>
              <w:t>living situation.</w:t>
            </w:r>
            <w:r w:rsidRPr="00944B38">
              <w:rPr>
                <w:rFonts w:ascii="Century Gothic" w:hAnsi="Century Gothic" w:cs="Arial"/>
              </w:rPr>
              <w:t xml:space="preserve"> Their Caregiver makes the choice.</w:t>
            </w:r>
          </w:p>
        </w:tc>
      </w:tr>
      <w:tr w:rsidR="00944B38" w:rsidRPr="00944B38" w14:paraId="7A9778F6" w14:textId="77777777" w:rsidTr="00A44B21">
        <w:tc>
          <w:tcPr>
            <w:tcW w:w="3299" w:type="dxa"/>
          </w:tcPr>
          <w:p w14:paraId="1FB88B7C" w14:textId="77777777" w:rsidR="00944B38" w:rsidRPr="00944B38" w:rsidRDefault="00944B38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 w:rsidRPr="00944B38">
              <w:rPr>
                <w:rFonts w:ascii="Century Gothic" w:hAnsi="Century Gothic" w:cs="Arial"/>
                <w:b/>
              </w:rPr>
              <w:t>Immediate Enrollment</w:t>
            </w:r>
          </w:p>
        </w:tc>
        <w:tc>
          <w:tcPr>
            <w:tcW w:w="6781" w:type="dxa"/>
          </w:tcPr>
          <w:p w14:paraId="05CBE832" w14:textId="77777777" w:rsidR="00944B38" w:rsidRPr="00F977F7" w:rsidRDefault="00136844" w:rsidP="00F977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977F7">
              <w:rPr>
                <w:rFonts w:ascii="Arial" w:hAnsi="Arial" w:cs="Arial"/>
              </w:rPr>
              <w:t>ven if medical or other records, birth certificates, transcripts, cannot be produced at time of enrollment</w:t>
            </w:r>
          </w:p>
        </w:tc>
      </w:tr>
      <w:tr w:rsidR="00944B38" w:rsidRPr="00944B38" w14:paraId="66AAC9D9" w14:textId="77777777" w:rsidTr="00A44B21">
        <w:tc>
          <w:tcPr>
            <w:tcW w:w="3299" w:type="dxa"/>
          </w:tcPr>
          <w:p w14:paraId="20087B6B" w14:textId="77777777" w:rsidR="00944B38" w:rsidRPr="00944B38" w:rsidRDefault="00944B38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 w:rsidRPr="00944B38">
              <w:rPr>
                <w:rFonts w:ascii="Century Gothic" w:hAnsi="Century Gothic" w:cs="Arial"/>
                <w:b/>
              </w:rPr>
              <w:t>Transportation</w:t>
            </w:r>
          </w:p>
        </w:tc>
        <w:tc>
          <w:tcPr>
            <w:tcW w:w="6781" w:type="dxa"/>
          </w:tcPr>
          <w:p w14:paraId="007369B4" w14:textId="77777777" w:rsidR="00944B38" w:rsidRPr="00944B38" w:rsidRDefault="0013684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="00944B38" w:rsidRPr="00944B38">
              <w:rPr>
                <w:rFonts w:ascii="Century Gothic" w:hAnsi="Century Gothic" w:cs="Arial"/>
              </w:rPr>
              <w:t>f requested, transportation must be provided</w:t>
            </w:r>
          </w:p>
        </w:tc>
      </w:tr>
      <w:tr w:rsidR="00944B38" w:rsidRPr="00944B38" w14:paraId="4E450B74" w14:textId="77777777" w:rsidTr="00A44B21">
        <w:tc>
          <w:tcPr>
            <w:tcW w:w="3299" w:type="dxa"/>
          </w:tcPr>
          <w:p w14:paraId="410E7129" w14:textId="77777777" w:rsidR="00944B38" w:rsidRPr="00944B38" w:rsidRDefault="00944B38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 w:rsidRPr="00944B38">
              <w:rPr>
                <w:rFonts w:ascii="Century Gothic" w:hAnsi="Century Gothic" w:cs="Arial"/>
                <w:b/>
              </w:rPr>
              <w:t>Preschool</w:t>
            </w:r>
          </w:p>
        </w:tc>
        <w:tc>
          <w:tcPr>
            <w:tcW w:w="6781" w:type="dxa"/>
          </w:tcPr>
          <w:p w14:paraId="62180357" w14:textId="77777777" w:rsidR="00944B38" w:rsidRPr="00944B38" w:rsidRDefault="0013684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position w:val="-1"/>
              </w:rPr>
              <w:t>p</w:t>
            </w:r>
            <w:r w:rsidR="00944B38" w:rsidRPr="00944B38">
              <w:rPr>
                <w:rFonts w:ascii="Century Gothic" w:hAnsi="Century Gothic" w:cs="Arial"/>
                <w:position w:val="-1"/>
              </w:rPr>
              <w:t>riority consideration to preschool programs for eligible youngsters</w:t>
            </w:r>
          </w:p>
        </w:tc>
      </w:tr>
      <w:tr w:rsidR="00944B38" w:rsidRPr="00944B38" w14:paraId="71D04DDA" w14:textId="77777777" w:rsidTr="00A44B21">
        <w:tc>
          <w:tcPr>
            <w:tcW w:w="3299" w:type="dxa"/>
          </w:tcPr>
          <w:p w14:paraId="49D53BBB" w14:textId="77777777" w:rsidR="00944B38" w:rsidRPr="00944B38" w:rsidRDefault="00944B38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 w:rsidRPr="00944B38">
              <w:rPr>
                <w:rFonts w:ascii="Century Gothic" w:hAnsi="Century Gothic" w:cs="Arial"/>
                <w:b/>
              </w:rPr>
              <w:t>Free Lunch &amp; Fee Waivers</w:t>
            </w:r>
          </w:p>
        </w:tc>
        <w:tc>
          <w:tcPr>
            <w:tcW w:w="6781" w:type="dxa"/>
          </w:tcPr>
          <w:p w14:paraId="14613F91" w14:textId="77777777" w:rsidR="000204FC" w:rsidRPr="00944B38" w:rsidRDefault="0013684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="003E45E2">
              <w:rPr>
                <w:rFonts w:ascii="Century Gothic" w:hAnsi="Century Gothic" w:cs="Arial"/>
              </w:rPr>
              <w:t>ategorically eligible</w:t>
            </w:r>
            <w:r w:rsidR="00752A77">
              <w:rPr>
                <w:rFonts w:ascii="Century Gothic" w:hAnsi="Century Gothic" w:cs="Arial"/>
              </w:rPr>
              <w:t xml:space="preserve"> for free lunch</w:t>
            </w:r>
          </w:p>
        </w:tc>
      </w:tr>
      <w:tr w:rsidR="004A2B94" w:rsidRPr="00944B38" w14:paraId="74B2402E" w14:textId="77777777" w:rsidTr="00A44B21">
        <w:tc>
          <w:tcPr>
            <w:tcW w:w="3299" w:type="dxa"/>
          </w:tcPr>
          <w:p w14:paraId="5F479C87" w14:textId="77777777" w:rsidR="004A2B94" w:rsidRPr="00944B38" w:rsidRDefault="00F977F7" w:rsidP="00F977F7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Access to remote learning</w:t>
            </w:r>
          </w:p>
        </w:tc>
        <w:tc>
          <w:tcPr>
            <w:tcW w:w="6781" w:type="dxa"/>
          </w:tcPr>
          <w:p w14:paraId="594CDC74" w14:textId="77777777" w:rsidR="004A2B94" w:rsidRPr="00944B38" w:rsidRDefault="0013684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="003E45E2">
              <w:rPr>
                <w:rFonts w:ascii="Century Gothic" w:hAnsi="Century Gothic" w:cs="Arial"/>
              </w:rPr>
              <w:t xml:space="preserve">ncluding meals, devices and WIFI </w:t>
            </w:r>
            <w:r w:rsidR="00F977F7">
              <w:rPr>
                <w:rFonts w:ascii="Century Gothic" w:hAnsi="Century Gothic" w:cs="Arial"/>
              </w:rPr>
              <w:t xml:space="preserve">access </w:t>
            </w:r>
          </w:p>
        </w:tc>
      </w:tr>
      <w:tr w:rsidR="004A2B94" w:rsidRPr="00944B38" w14:paraId="2E112CF1" w14:textId="77777777" w:rsidTr="00A44B21">
        <w:tc>
          <w:tcPr>
            <w:tcW w:w="3299" w:type="dxa"/>
          </w:tcPr>
          <w:p w14:paraId="75551015" w14:textId="77777777" w:rsidR="004A2B94" w:rsidRPr="00944B38" w:rsidRDefault="00F977F7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Supplemental tutoring </w:t>
            </w:r>
          </w:p>
        </w:tc>
        <w:tc>
          <w:tcPr>
            <w:tcW w:w="6781" w:type="dxa"/>
          </w:tcPr>
          <w:p w14:paraId="5B56DAB5" w14:textId="77777777" w:rsidR="004A2B94" w:rsidRPr="00944B38" w:rsidRDefault="00136844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="00F977F7">
              <w:rPr>
                <w:rFonts w:ascii="Century Gothic" w:hAnsi="Century Gothic" w:cs="Arial"/>
              </w:rPr>
              <w:t xml:space="preserve">f needed </w:t>
            </w:r>
          </w:p>
        </w:tc>
      </w:tr>
    </w:tbl>
    <w:p w14:paraId="63F5F590" w14:textId="77777777" w:rsidR="0017377E" w:rsidRPr="00944B38" w:rsidRDefault="0017377E" w:rsidP="0017377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position w:val="-1"/>
        </w:rPr>
      </w:pPr>
    </w:p>
    <w:p w14:paraId="6DDA713F" w14:textId="7673DFC7" w:rsidR="00A44B21" w:rsidRDefault="0017377E" w:rsidP="0017377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Century Gothic" w:hAnsi="Century Gothic" w:cs="Arial"/>
          <w:position w:val="-1"/>
        </w:rPr>
      </w:pPr>
      <w:r w:rsidRPr="00944B38">
        <w:rPr>
          <w:rFonts w:ascii="Century Gothic" w:hAnsi="Century Gothic" w:cs="Arial"/>
          <w:position w:val="-1"/>
        </w:rPr>
        <w:t xml:space="preserve">If you think you might qualify for McKinney-Vento services please contact your school, </w:t>
      </w:r>
      <w:r w:rsidR="007A6C7F">
        <w:rPr>
          <w:rFonts w:ascii="Century Gothic" w:hAnsi="Century Gothic" w:cs="Arial"/>
          <w:position w:val="-1"/>
        </w:rPr>
        <w:t xml:space="preserve">District </w:t>
      </w:r>
      <w:r w:rsidRPr="00944B38">
        <w:rPr>
          <w:rFonts w:ascii="Century Gothic" w:hAnsi="Century Gothic" w:cs="Arial"/>
          <w:position w:val="-1"/>
        </w:rPr>
        <w:t>McKinney-Vento Liaison</w:t>
      </w:r>
      <w:r w:rsidR="007A6C7F">
        <w:rPr>
          <w:rFonts w:ascii="Century Gothic" w:hAnsi="Century Gothic" w:cs="Arial"/>
          <w:position w:val="-1"/>
        </w:rPr>
        <w:t>, Jessica Stewart,</w:t>
      </w:r>
      <w:r w:rsidRPr="00944B38">
        <w:rPr>
          <w:rFonts w:ascii="Century Gothic" w:hAnsi="Century Gothic" w:cs="Arial"/>
          <w:position w:val="-1"/>
        </w:rPr>
        <w:t xml:space="preserve"> at</w:t>
      </w:r>
      <w:r w:rsidR="007A6C7F">
        <w:rPr>
          <w:rFonts w:ascii="Century Gothic" w:hAnsi="Century Gothic" w:cs="Arial"/>
          <w:position w:val="-1"/>
        </w:rPr>
        <w:t xml:space="preserve"> 630-719-5823 </w:t>
      </w:r>
      <w:r w:rsidRPr="00944B38">
        <w:rPr>
          <w:rFonts w:ascii="Century Gothic" w:hAnsi="Century Gothic" w:cs="Arial"/>
          <w:position w:val="-1"/>
        </w:rPr>
        <w:t xml:space="preserve">or </w:t>
      </w:r>
      <w:r w:rsidR="007A6C7F">
        <w:t>jstewart@dg58.org.</w:t>
      </w:r>
    </w:p>
    <w:p w14:paraId="70377937" w14:textId="77777777" w:rsidR="00DF21D1" w:rsidRDefault="00DF21D1" w:rsidP="0017377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Century Gothic" w:hAnsi="Century Gothic" w:cs="Arial"/>
          <w:position w:val="-1"/>
        </w:rPr>
      </w:pPr>
    </w:p>
    <w:p w14:paraId="1B323296" w14:textId="77777777" w:rsidR="00DF21D1" w:rsidRDefault="00DF21D1" w:rsidP="00A44B2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position w:val="-1"/>
          <w:sz w:val="24"/>
          <w:szCs w:val="24"/>
        </w:rPr>
      </w:pPr>
    </w:p>
    <w:p w14:paraId="6FCB64DA" w14:textId="77777777" w:rsidR="00A44B21" w:rsidRDefault="00A44B21" w:rsidP="00A44B2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For more information you can access the contact information for your loc</w:t>
      </w:r>
      <w:bookmarkStart w:id="0" w:name="_GoBack"/>
      <w:bookmarkEnd w:id="0"/>
      <w:r>
        <w:rPr>
          <w:rFonts w:ascii="Arial" w:hAnsi="Arial" w:cs="Arial"/>
          <w:position w:val="-1"/>
          <w:sz w:val="24"/>
          <w:szCs w:val="24"/>
        </w:rPr>
        <w:t xml:space="preserve">al Regional McKinney-Vento liaison at </w:t>
      </w:r>
      <w:hyperlink r:id="rId5" w:history="1">
        <w:r w:rsidRPr="000503C8">
          <w:rPr>
            <w:color w:val="0000FF"/>
            <w:u w:val="single"/>
          </w:rPr>
          <w:t>https://www.isbe.net/Documents/Subgrant-Liaison-Contact-List.pdf</w:t>
        </w:r>
      </w:hyperlink>
    </w:p>
    <w:p w14:paraId="68E90085" w14:textId="77777777" w:rsidR="00A44B21" w:rsidRDefault="00A44B21" w:rsidP="0017377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Century Gothic" w:hAnsi="Century Gothic" w:cs="Arial"/>
          <w:position w:val="-1"/>
        </w:rPr>
      </w:pPr>
    </w:p>
    <w:p w14:paraId="4DC5DBF0" w14:textId="77777777" w:rsidR="00D82A17" w:rsidRDefault="00D82A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935610" w14:textId="77777777" w:rsidR="00D82A17" w:rsidRDefault="00D82A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596F6A" w14:textId="77777777" w:rsidR="00D82A17" w:rsidRDefault="00D82A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D82A17" w:rsidSect="00DF21D1">
      <w:type w:val="continuous"/>
      <w:pgSz w:w="12240" w:h="15840"/>
      <w:pgMar w:top="504" w:right="1152" w:bottom="27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C5"/>
    <w:multiLevelType w:val="hybridMultilevel"/>
    <w:tmpl w:val="B75E2586"/>
    <w:lvl w:ilvl="0" w:tplc="DC58B1C8">
      <w:numFmt w:val="bullet"/>
      <w:lvlText w:val=""/>
      <w:lvlJc w:val="left"/>
      <w:pPr>
        <w:ind w:left="1180" w:hanging="360"/>
      </w:pPr>
      <w:rPr>
        <w:rFonts w:ascii="Symbol" w:eastAsiaTheme="minorEastAsia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BC5188A"/>
    <w:multiLevelType w:val="hybridMultilevel"/>
    <w:tmpl w:val="5A72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7A1C"/>
    <w:multiLevelType w:val="hybridMultilevel"/>
    <w:tmpl w:val="81B21984"/>
    <w:lvl w:ilvl="0" w:tplc="7722CD0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AC"/>
    <w:rsid w:val="000104AC"/>
    <w:rsid w:val="000204FC"/>
    <w:rsid w:val="000D3E8A"/>
    <w:rsid w:val="00115B29"/>
    <w:rsid w:val="00136844"/>
    <w:rsid w:val="0017377E"/>
    <w:rsid w:val="00303CED"/>
    <w:rsid w:val="003E45E2"/>
    <w:rsid w:val="004316EF"/>
    <w:rsid w:val="004A2B94"/>
    <w:rsid w:val="00604D36"/>
    <w:rsid w:val="00657F61"/>
    <w:rsid w:val="006D1854"/>
    <w:rsid w:val="006D57F3"/>
    <w:rsid w:val="00752A77"/>
    <w:rsid w:val="00793472"/>
    <w:rsid w:val="007A6C7F"/>
    <w:rsid w:val="00944B38"/>
    <w:rsid w:val="009C027C"/>
    <w:rsid w:val="009D4DDA"/>
    <w:rsid w:val="00A44B21"/>
    <w:rsid w:val="00A82A6B"/>
    <w:rsid w:val="00BA75E6"/>
    <w:rsid w:val="00BE422E"/>
    <w:rsid w:val="00C72D65"/>
    <w:rsid w:val="00C83308"/>
    <w:rsid w:val="00D06E78"/>
    <w:rsid w:val="00D82A17"/>
    <w:rsid w:val="00DF21D1"/>
    <w:rsid w:val="00F9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07511"/>
  <w15:docId w15:val="{3DE734EF-36E4-4573-B10F-4A91DB7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6E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7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E78"/>
    <w:pPr>
      <w:ind w:left="720"/>
      <w:contextualSpacing/>
    </w:pPr>
  </w:style>
  <w:style w:type="paragraph" w:customStyle="1" w:styleId="Default">
    <w:name w:val="Default"/>
    <w:rsid w:val="00F977F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6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be.net/Documents/Subgrant-Liaison-Contact-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A2 Fact Sheet Homeless Children Who Are They.doc</vt:lpstr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 Fact Sheet Homeless Children Who Are They.doc</dc:title>
  <dc:creator>Eileen</dc:creator>
  <cp:lastModifiedBy>Jessica Stewart</cp:lastModifiedBy>
  <cp:revision>2</cp:revision>
  <dcterms:created xsi:type="dcterms:W3CDTF">2020-11-30T03:21:00Z</dcterms:created>
  <dcterms:modified xsi:type="dcterms:W3CDTF">2020-11-30T03:21:00Z</dcterms:modified>
</cp:coreProperties>
</file>